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F426F"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35455A4"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5F5D2455" w14:textId="0DF3E1C2" w:rsidR="009D7859" w:rsidRPr="009D7859" w:rsidRDefault="009D7859" w:rsidP="009D7859">
      <w:pPr>
        <w:jc w:val="center"/>
        <w:rPr>
          <w:b/>
          <w:bCs/>
        </w:rPr>
      </w:pPr>
      <w:r w:rsidRPr="009D7859">
        <w:rPr>
          <w:rFonts w:ascii="Times New Roman" w:eastAsia="Calibri" w:hAnsi="Times New Roman" w:cs="Times New Roman"/>
          <w:b/>
          <w:bCs/>
          <w:sz w:val="24"/>
          <w:szCs w:val="24"/>
        </w:rPr>
        <w:t>TECHNINĖ SPECIFIKACIJA</w:t>
      </w:r>
    </w:p>
    <w:p w14:paraId="3845AA3F" w14:textId="61591112" w:rsidR="000A74C2" w:rsidRDefault="006B2593" w:rsidP="009D7859">
      <w:pPr>
        <w:jc w:val="center"/>
        <w:rPr>
          <w:rFonts w:ascii="Times New Roman" w:eastAsia="Times New Roman" w:hAnsi="Times New Roman" w:cs="Times New Roman"/>
          <w:kern w:val="0"/>
          <w:sz w:val="24"/>
          <w:szCs w:val="24"/>
          <w14:ligatures w14:val="none"/>
        </w:rPr>
      </w:pPr>
      <w:r>
        <w:rPr>
          <w:rFonts w:ascii="Times New Roman" w:hAnsi="Times New Roman" w:cs="Times New Roman"/>
        </w:rPr>
        <w:t>3</w:t>
      </w:r>
      <w:r w:rsidR="009D7859" w:rsidRPr="009D7859">
        <w:rPr>
          <w:rFonts w:ascii="Times New Roman" w:hAnsi="Times New Roman" w:cs="Times New Roman"/>
        </w:rPr>
        <w:t xml:space="preserve"> pirkimo daliai</w:t>
      </w:r>
      <w:r w:rsidR="00AA63E7" w:rsidRPr="00AA63E7">
        <w:rPr>
          <w:rFonts w:ascii="Times New Roman" w:eastAsia="Times New Roman" w:hAnsi="Times New Roman" w:cs="Times New Roman"/>
          <w:kern w:val="0"/>
          <w:sz w:val="24"/>
          <w:szCs w:val="24"/>
          <w14:ligatures w14:val="none"/>
        </w:rPr>
        <w:t xml:space="preserve"> </w:t>
      </w:r>
    </w:p>
    <w:tbl>
      <w:tblPr>
        <w:tblStyle w:val="Lentelstinklelis"/>
        <w:tblW w:w="9634" w:type="dxa"/>
        <w:tblLook w:val="04A0" w:firstRow="1" w:lastRow="0" w:firstColumn="1" w:lastColumn="0" w:noHBand="0" w:noVBand="1"/>
      </w:tblPr>
      <w:tblGrid>
        <w:gridCol w:w="566"/>
        <w:gridCol w:w="2264"/>
        <w:gridCol w:w="6804"/>
      </w:tblGrid>
      <w:tr w:rsidR="004C3195" w:rsidRPr="004C3195" w14:paraId="6A1619C5" w14:textId="77777777" w:rsidTr="00024C0B">
        <w:trPr>
          <w:trHeight w:val="753"/>
        </w:trPr>
        <w:tc>
          <w:tcPr>
            <w:tcW w:w="566" w:type="dxa"/>
            <w:vAlign w:val="center"/>
          </w:tcPr>
          <w:p w14:paraId="794320B2" w14:textId="77777777" w:rsidR="004C3195" w:rsidRPr="004C3195" w:rsidRDefault="004C3195" w:rsidP="004C3195">
            <w:pPr>
              <w:jc w:val="cente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t xml:space="preserve">1. </w:t>
            </w:r>
          </w:p>
        </w:tc>
        <w:tc>
          <w:tcPr>
            <w:tcW w:w="2264" w:type="dxa"/>
            <w:vAlign w:val="center"/>
          </w:tcPr>
          <w:p w14:paraId="1F4A3D35" w14:textId="77777777" w:rsidR="004C3195" w:rsidRPr="004C3195" w:rsidRDefault="004C3195" w:rsidP="004C3195">
            <w:pP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t>Pirkimo objekto pavadinimas</w:t>
            </w:r>
          </w:p>
        </w:tc>
        <w:tc>
          <w:tcPr>
            <w:tcW w:w="6804" w:type="dxa"/>
            <w:vAlign w:val="center"/>
          </w:tcPr>
          <w:p w14:paraId="7E1AED7F" w14:textId="330AF32F" w:rsidR="004C3195" w:rsidRPr="004C3195" w:rsidRDefault="00710AB0" w:rsidP="004C3195">
            <w:pPr>
              <w:rPr>
                <w:rFonts w:ascii="Times New Roman" w:eastAsia="Times New Roman" w:hAnsi="Times New Roman" w:cs="Times New Roman"/>
                <w:kern w:val="0"/>
                <w:sz w:val="24"/>
                <w:szCs w:val="24"/>
                <w14:ligatures w14:val="none"/>
              </w:rPr>
            </w:pPr>
            <w:r w:rsidRPr="00710AB0">
              <w:rPr>
                <w:rFonts w:ascii="Times New Roman" w:eastAsia="Times New Roman" w:hAnsi="Times New Roman" w:cs="Times New Roman"/>
                <w:kern w:val="0"/>
                <w:sz w:val="24"/>
                <w:szCs w:val="24"/>
                <w14:ligatures w14:val="none"/>
              </w:rPr>
              <w:t>Karaliaus Mindaugo šaulių 10-osios (Vilniaus apskr.) šaulių rinktinės stovykla</w:t>
            </w:r>
          </w:p>
        </w:tc>
      </w:tr>
      <w:tr w:rsidR="004C3195" w:rsidRPr="004C3195" w14:paraId="5375FF83" w14:textId="77777777" w:rsidTr="00024C0B">
        <w:tc>
          <w:tcPr>
            <w:tcW w:w="566" w:type="dxa"/>
          </w:tcPr>
          <w:p w14:paraId="6CE7857D" w14:textId="77777777" w:rsidR="004C3195" w:rsidRPr="004C3195" w:rsidRDefault="004C3195" w:rsidP="004C3195">
            <w:pPr>
              <w:jc w:val="cente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t xml:space="preserve">2. </w:t>
            </w:r>
          </w:p>
        </w:tc>
        <w:tc>
          <w:tcPr>
            <w:tcW w:w="2264" w:type="dxa"/>
          </w:tcPr>
          <w:p w14:paraId="08F8EDF8" w14:textId="77777777" w:rsidR="004C3195" w:rsidRPr="004C3195" w:rsidRDefault="004C3195" w:rsidP="004C3195">
            <w:pP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t>Techniniai reikalavimai pirkimo objektui</w:t>
            </w:r>
          </w:p>
        </w:tc>
        <w:tc>
          <w:tcPr>
            <w:tcW w:w="6804" w:type="dxa"/>
            <w:vAlign w:val="center"/>
          </w:tcPr>
          <w:p w14:paraId="50CE09C0" w14:textId="77777777" w:rsidR="004C3195" w:rsidRPr="004C3195" w:rsidRDefault="004C3195" w:rsidP="004C3195">
            <w:pPr>
              <w:jc w:val="both"/>
              <w:rPr>
                <w:rFonts w:ascii="Times New Roman" w:eastAsia="Times New Roman" w:hAnsi="Times New Roman" w:cs="Times New Roman"/>
                <w:i/>
                <w:iCs/>
                <w:kern w:val="0"/>
                <w:sz w:val="24"/>
                <w:szCs w:val="24"/>
                <w14:ligatures w14:val="none"/>
              </w:rPr>
            </w:pPr>
            <w:r w:rsidRPr="004C3195">
              <w:rPr>
                <w:rFonts w:ascii="Times New Roman" w:eastAsia="Times New Roman" w:hAnsi="Times New Roman" w:cs="Times New Roman"/>
                <w:kern w:val="0"/>
                <w:sz w:val="24"/>
                <w:szCs w:val="24"/>
                <w14:ligatures w14:val="none"/>
              </w:rPr>
              <w:t>2.1. Paslauga turi būti teikiama 1 (vienai) stovyklai, 5 (penkioms) pamainoms.</w:t>
            </w:r>
          </w:p>
          <w:p w14:paraId="0B58EF9B" w14:textId="2DD05A78"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 xml:space="preserve">2.2. Viena stovyklos pamaina yra skirta </w:t>
            </w:r>
            <w:r w:rsidR="003A632B">
              <w:rPr>
                <w:rFonts w:ascii="Times New Roman" w:eastAsia="Times New Roman" w:hAnsi="Times New Roman" w:cs="Times New Roman"/>
                <w:kern w:val="0"/>
                <w:sz w:val="24"/>
                <w:szCs w:val="24"/>
                <w14:ligatures w14:val="none"/>
              </w:rPr>
              <w:t xml:space="preserve">nuo 50 iki </w:t>
            </w:r>
            <w:r w:rsidRPr="004C3195">
              <w:rPr>
                <w:rFonts w:ascii="Times New Roman" w:eastAsia="Times New Roman" w:hAnsi="Times New Roman" w:cs="Times New Roman"/>
                <w:kern w:val="0"/>
                <w:sz w:val="24"/>
                <w:szCs w:val="24"/>
                <w14:ligatures w14:val="none"/>
              </w:rPr>
              <w:t>100</w:t>
            </w:r>
            <w:r w:rsidRPr="004C3195">
              <w:rPr>
                <w:rFonts w:ascii="Times New Roman" w:eastAsia="Times New Roman" w:hAnsi="Times New Roman" w:cs="Times New Roman"/>
                <w:color w:val="2E74B5"/>
                <w:kern w:val="0"/>
                <w:sz w:val="24"/>
                <w:szCs w:val="24"/>
                <w14:ligatures w14:val="none"/>
              </w:rPr>
              <w:t xml:space="preserve"> </w:t>
            </w:r>
            <w:r w:rsidRPr="004C3195">
              <w:rPr>
                <w:rFonts w:ascii="Times New Roman" w:eastAsia="Times New Roman" w:hAnsi="Times New Roman" w:cs="Times New Roman"/>
                <w:kern w:val="0"/>
                <w:sz w:val="24"/>
                <w:szCs w:val="24"/>
                <w14:ligatures w14:val="none"/>
              </w:rPr>
              <w:t>dalyvių. Bendras dalyvių skaičius per visas stovyklos pamainas yra 320 (keturiems šimtams) dalyvių.</w:t>
            </w:r>
          </w:p>
          <w:p w14:paraId="6DECD384" w14:textId="77777777" w:rsidR="004C3195" w:rsidRPr="004C3195" w:rsidRDefault="004C3195" w:rsidP="004C3195">
            <w:pPr>
              <w:jc w:val="both"/>
              <w:rPr>
                <w:rFonts w:ascii="Times New Roman" w:eastAsia="Times New Roman" w:hAnsi="Times New Roman" w:cs="Times New Roman"/>
                <w:color w:val="FF0000"/>
                <w:kern w:val="0"/>
                <w:sz w:val="24"/>
                <w:szCs w:val="24"/>
                <w14:ligatures w14:val="none"/>
              </w:rPr>
            </w:pPr>
            <w:r w:rsidRPr="004C3195">
              <w:rPr>
                <w:rFonts w:ascii="Times New Roman" w:eastAsia="Times New Roman" w:hAnsi="Times New Roman" w:cs="Times New Roman"/>
                <w:kern w:val="0"/>
                <w:sz w:val="24"/>
                <w:szCs w:val="24"/>
                <w14:ligatures w14:val="none"/>
              </w:rPr>
              <w:t>2.3. Vienos pamainos trukmė nuo 6 iki 10</w:t>
            </w:r>
            <w:r w:rsidRPr="004C3195">
              <w:rPr>
                <w:rFonts w:ascii="Times New Roman" w:eastAsia="Times New Roman" w:hAnsi="Times New Roman" w:cs="Times New Roman"/>
                <w:color w:val="0070C0"/>
                <w:kern w:val="0"/>
                <w:sz w:val="24"/>
                <w:szCs w:val="24"/>
                <w14:ligatures w14:val="none"/>
              </w:rPr>
              <w:t xml:space="preserve"> </w:t>
            </w:r>
            <w:r w:rsidRPr="004C3195">
              <w:rPr>
                <w:rFonts w:ascii="Times New Roman" w:eastAsia="Times New Roman" w:hAnsi="Times New Roman" w:cs="Times New Roman"/>
                <w:kern w:val="0"/>
                <w:sz w:val="24"/>
                <w:szCs w:val="24"/>
                <w14:ligatures w14:val="none"/>
              </w:rPr>
              <w:t>(nuo šešių iki dešimties) dienų,</w:t>
            </w:r>
            <w:r w:rsidRPr="004C3195">
              <w:rPr>
                <w:rFonts w:ascii="Times New Roman" w:eastAsia="Times New Roman" w:hAnsi="Times New Roman" w:cs="Times New Roman"/>
                <w:color w:val="0070C0"/>
                <w:kern w:val="0"/>
                <w:sz w:val="24"/>
                <w:szCs w:val="24"/>
                <w14:ligatures w14:val="none"/>
              </w:rPr>
              <w:t xml:space="preserve"> </w:t>
            </w:r>
            <w:r w:rsidRPr="004C3195">
              <w:rPr>
                <w:rFonts w:ascii="Times New Roman" w:eastAsia="Times New Roman" w:hAnsi="Times New Roman" w:cs="Times New Roman"/>
                <w:kern w:val="0"/>
                <w:sz w:val="24"/>
                <w:szCs w:val="24"/>
                <w14:ligatures w14:val="none"/>
              </w:rPr>
              <w:t xml:space="preserve">stovyklos pamainų laikotarpiai: 2025 m. liepos 7-15 d. (70 dalyvių), 2025 m. liepos 14-23 d. (70 dalyvių), 2025 m. liepos 21-27 d. (70 dalyvių), 2025 m. liepos 28 – rugpjūčio 3 d. (50 dalyvių), 2025 m. rugpjūčio 4-10 d (60 dalyvių). </w:t>
            </w:r>
          </w:p>
          <w:p w14:paraId="317B505C"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2.4. Dalyvių amžius - nuo 11 metų iki 18 metų.</w:t>
            </w:r>
          </w:p>
          <w:p w14:paraId="62C6B85B" w14:textId="77777777" w:rsidR="004C3195" w:rsidRPr="004C3195" w:rsidRDefault="004C3195" w:rsidP="004C3195">
            <w:pPr>
              <w:jc w:val="both"/>
              <w:rPr>
                <w:rFonts w:ascii="Times New Roman" w:eastAsia="Times New Roman" w:hAnsi="Times New Roman" w:cs="Times New Roman"/>
                <w:color w:val="FF0000"/>
                <w:kern w:val="0"/>
                <w:sz w:val="24"/>
                <w:szCs w:val="24"/>
                <w14:ligatures w14:val="none"/>
              </w:rPr>
            </w:pPr>
            <w:r w:rsidRPr="004C3195">
              <w:rPr>
                <w:rFonts w:ascii="Times New Roman" w:eastAsia="Times New Roman" w:hAnsi="Times New Roman" w:cs="Times New Roman"/>
                <w:kern w:val="0"/>
                <w:sz w:val="24"/>
                <w:szCs w:val="24"/>
                <w14:ligatures w14:val="none"/>
              </w:rPr>
              <w:t xml:space="preserve">2.5. Stovyklos teritorija (paslaugų teikimo vieta) turi būti nutolusi ne daugiau 50 kilometrų nuo Lietuvos šaulių sąjungos karaliaus Mindaugo šaulių 10-osios rinktinės Štabo, Laisvės pr. 80, Vilnius. </w:t>
            </w:r>
          </w:p>
          <w:p w14:paraId="7C9B5A37"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 xml:space="preserve">2.6. </w:t>
            </w:r>
            <w:r w:rsidRPr="004C3195">
              <w:rPr>
                <w:rFonts w:ascii="Times New Roman" w:eastAsia="Times New Roman" w:hAnsi="Times New Roman" w:cs="Times New Roman"/>
                <w:b/>
                <w:bCs/>
                <w:kern w:val="0"/>
                <w:sz w:val="24"/>
                <w:szCs w:val="24"/>
                <w14:ligatures w14:val="none"/>
              </w:rPr>
              <w:t>Bendri reikalavimai apgyvendinimui</w:t>
            </w:r>
            <w:r w:rsidRPr="004C3195">
              <w:rPr>
                <w:rFonts w:ascii="Times New Roman" w:eastAsia="Times New Roman" w:hAnsi="Times New Roman" w:cs="Times New Roman"/>
                <w:kern w:val="0"/>
                <w:sz w:val="24"/>
                <w:szCs w:val="24"/>
                <w14:ligatures w14:val="none"/>
              </w:rPr>
              <w:t>:</w:t>
            </w:r>
          </w:p>
          <w:p w14:paraId="6EE0E40B"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449961C6"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2.6.2. Apgyvendinimo paslauga teikiama tik vienu adresu (nedalinant per kelias vietas).</w:t>
            </w:r>
          </w:p>
          <w:p w14:paraId="4B48B26F"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2.6.3. Apgyvendinimo paslauga turi būti teikiama kiekvienam dalyviui užtikrinant miegamąją vietą atskirose lovose. Kiekvienam dalyviui turi būti skirta pagalvė ir antklodė, lovos skalbinius ir rankšluosčius dalyviai turės savo asmeninius</w:t>
            </w:r>
            <w:r w:rsidRPr="004C3195">
              <w:rPr>
                <w:rFonts w:ascii="Times New Roman" w:eastAsia="Times New Roman" w:hAnsi="Times New Roman" w:cs="Times New Roman"/>
                <w:color w:val="0070C0"/>
                <w:kern w:val="0"/>
                <w:sz w:val="24"/>
                <w:szCs w:val="24"/>
                <w14:ligatures w14:val="none"/>
              </w:rPr>
              <w:t xml:space="preserve">. </w:t>
            </w:r>
            <w:r w:rsidRPr="004C3195">
              <w:rPr>
                <w:rFonts w:ascii="Times New Roman" w:eastAsia="Times New Roman" w:hAnsi="Times New Roman" w:cs="Times New Roman"/>
                <w:kern w:val="0"/>
                <w:sz w:val="24"/>
                <w:szCs w:val="24"/>
                <w14:ligatures w14:val="none"/>
              </w:rPr>
              <w:t>Miegamosios patalpos skiriamos atskirai vyrams ir moterims.</w:t>
            </w:r>
          </w:p>
          <w:p w14:paraId="3EF22D6F"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6BC5BE62"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1C25A53F"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lastRenderedPageBreak/>
              <w:t>2.6.6. Paslaugos teikėjas privalo užtikrinti elektros, vandentiekio, kanalizacijos, šildymo ir kitų naudojamų patalpų inžinerinių sistemų gedimų šalinimą.</w:t>
            </w:r>
          </w:p>
          <w:p w14:paraId="6B412E3D"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2.6.7. Vykstant LŠS stovykloms, nesuderinus su LŠS dalis stovyklavietės negali būti nuomojama kitiems asmenims, stovyklavietėje negali būti pašalinių asmenų (išskyrus aptarnaujantį personalą).</w:t>
            </w:r>
          </w:p>
          <w:p w14:paraId="3E97B785"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w:t>
            </w:r>
            <w:r w:rsidRPr="004C3195">
              <w:rPr>
                <w:rFonts w:ascii="Times New Roman" w:eastAsia="Times New Roman" w:hAnsi="Times New Roman" w:cs="Times New Roman"/>
                <w:b/>
                <w:bCs/>
                <w:kern w:val="0"/>
                <w:sz w:val="24"/>
                <w:szCs w:val="24"/>
                <w14:ligatures w14:val="none"/>
              </w:rPr>
              <w:t>.7. Bendri reikalavimai maitinimui</w:t>
            </w:r>
            <w:r w:rsidRPr="004C3195">
              <w:rPr>
                <w:rFonts w:ascii="Times New Roman" w:eastAsia="Times New Roman" w:hAnsi="Times New Roman" w:cs="Times New Roman"/>
                <w:kern w:val="0"/>
                <w:sz w:val="24"/>
                <w:szCs w:val="24"/>
                <w14:ligatures w14:val="none"/>
              </w:rPr>
              <w:t>:</w:t>
            </w:r>
          </w:p>
          <w:p w14:paraId="5D684FBE"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05C8117B"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7534CE9"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2.7.3. Maisto paruošimas ir patiekalų įvairumas turi atitikti vaikų amžiaus ypatumus ir sveikos mitybos principus bei rekomendacijas (</w:t>
            </w:r>
            <w:hyperlink r:id="rId5" w:history="1">
              <w:r w:rsidRPr="004C3195">
                <w:rPr>
                  <w:rFonts w:ascii="Times New Roman" w:eastAsia="Times New Roman" w:hAnsi="Times New Roman" w:cs="Times New Roman"/>
                  <w:color w:val="0000FF"/>
                  <w:kern w:val="0"/>
                  <w:sz w:val="24"/>
                  <w:szCs w:val="24"/>
                  <w:u w:val="single"/>
                  <w14:ligatures w14:val="none"/>
                </w:rPr>
                <w:t>www.smlpc.lt/metodinemedziaga</w:t>
              </w:r>
            </w:hyperlink>
            <w:r w:rsidRPr="004C3195">
              <w:rPr>
                <w:rFonts w:ascii="Times New Roman" w:eastAsia="Times New Roman" w:hAnsi="Times New Roman" w:cs="Times New Roman"/>
                <w:kern w:val="0"/>
                <w:sz w:val="24"/>
                <w:szCs w:val="24"/>
                <w14:ligatures w14:val="none"/>
              </w:rPr>
              <w:t>). Kiekvieną dieną turi būti patiekta šviežių daržovių, vaisių ar uogų ir jų patiekalų.</w:t>
            </w:r>
          </w:p>
          <w:p w14:paraId="01BA6D73"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2.7.4. Valgiaraštyje atskirai nurodomas kiekvieno maitinimo kaloringumas ir patiekalų išeiga vienam asmeniui per dieną.</w:t>
            </w:r>
          </w:p>
          <w:p w14:paraId="68059058"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2.7.5. Tiekėjas turi užtikrinti, kad patiekiamo maisto temperatūra būtų nemažesnė nei: karštų sriubų + 76°C ir karštų gėrimų + 70°C; karštų patiekalų + 68°C; šaltų patiekalų ir šaltų gėrimų +7°C iki +14°C.</w:t>
            </w:r>
          </w:p>
          <w:p w14:paraId="387F6952"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2.7.6. Maitinimas skirstomas į:</w:t>
            </w:r>
          </w:p>
          <w:p w14:paraId="0AF8481B" w14:textId="77777777" w:rsidR="004C3195" w:rsidRPr="004C3195" w:rsidRDefault="004C3195" w:rsidP="004C3195">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pusryčius (lengvas karštas/šaltas patiekalas, karštas/šaltas gėrimas);</w:t>
            </w:r>
          </w:p>
          <w:p w14:paraId="71F2FB10" w14:textId="77777777" w:rsidR="004C3195" w:rsidRPr="004C3195" w:rsidRDefault="004C3195" w:rsidP="004C3195">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pietus (sriuba, karštas patiekalas, karštas/šaltas gėrimas);</w:t>
            </w:r>
          </w:p>
          <w:p w14:paraId="11968B0D" w14:textId="77777777" w:rsidR="004C3195" w:rsidRPr="004C3195" w:rsidRDefault="004C3195" w:rsidP="004C3195">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vakarienę (karštas patiekalas, karštas/šaltas gėrimas).</w:t>
            </w:r>
          </w:p>
          <w:p w14:paraId="57613D79"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2.7.7. Stovyklose tiekėjas maitinimo paslaugą teikia 3 (trys) kartus per parą (išskyrus pirmą ir paskutinę stovyklų dienas) pagal maitinimo grafiką:</w:t>
            </w:r>
          </w:p>
          <w:p w14:paraId="48803D4C" w14:textId="16C2975E" w:rsidR="004C3195" w:rsidRPr="004C3195" w:rsidRDefault="004C3195" w:rsidP="004C3195">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pusryčiai (liepos 8 – rugpjūčio 10 dienomis nuo 8.00 iki 9.00</w:t>
            </w:r>
            <w:r w:rsidR="003A632B">
              <w:rPr>
                <w:rFonts w:ascii="Times New Roman" w:eastAsia="Times New Roman" w:hAnsi="Times New Roman" w:cs="Times New Roman"/>
                <w:kern w:val="0"/>
                <w:sz w:val="24"/>
                <w:szCs w:val="24"/>
                <w14:ligatures w14:val="none"/>
              </w:rPr>
              <w:t xml:space="preserve"> val.</w:t>
            </w:r>
            <w:r w:rsidRPr="004C3195">
              <w:rPr>
                <w:rFonts w:ascii="Times New Roman" w:eastAsia="Times New Roman" w:hAnsi="Times New Roman" w:cs="Times New Roman"/>
                <w:kern w:val="0"/>
                <w:sz w:val="24"/>
                <w:szCs w:val="24"/>
                <w14:ligatures w14:val="none"/>
              </w:rPr>
              <w:t>);</w:t>
            </w:r>
          </w:p>
          <w:p w14:paraId="7ABC6D7D" w14:textId="1A542ED4" w:rsidR="004C3195" w:rsidRPr="004C3195" w:rsidRDefault="004C3195" w:rsidP="004C3195">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 xml:space="preserve">pietūs (liepos 8 – rugpjūčio 10 dienomis nuo 12.00 </w:t>
            </w:r>
            <w:r w:rsidR="003A632B">
              <w:rPr>
                <w:rFonts w:ascii="Times New Roman" w:eastAsia="Times New Roman" w:hAnsi="Times New Roman" w:cs="Times New Roman"/>
                <w:kern w:val="0"/>
                <w:sz w:val="24"/>
                <w:szCs w:val="24"/>
                <w14:ligatures w14:val="none"/>
              </w:rPr>
              <w:t xml:space="preserve">val. </w:t>
            </w:r>
            <w:r w:rsidRPr="004C3195">
              <w:rPr>
                <w:rFonts w:ascii="Times New Roman" w:eastAsia="Times New Roman" w:hAnsi="Times New Roman" w:cs="Times New Roman"/>
                <w:kern w:val="0"/>
                <w:sz w:val="24"/>
                <w:szCs w:val="24"/>
                <w14:ligatures w14:val="none"/>
              </w:rPr>
              <w:t>iki 13.00</w:t>
            </w:r>
            <w:r w:rsidR="003A632B">
              <w:rPr>
                <w:rFonts w:ascii="Times New Roman" w:eastAsia="Times New Roman" w:hAnsi="Times New Roman" w:cs="Times New Roman"/>
                <w:kern w:val="0"/>
                <w:sz w:val="24"/>
                <w:szCs w:val="24"/>
                <w14:ligatures w14:val="none"/>
              </w:rPr>
              <w:t xml:space="preserve"> val.</w:t>
            </w:r>
            <w:r w:rsidRPr="004C3195">
              <w:rPr>
                <w:rFonts w:ascii="Times New Roman" w:eastAsia="Times New Roman" w:hAnsi="Times New Roman" w:cs="Times New Roman"/>
                <w:kern w:val="0"/>
                <w:sz w:val="24"/>
                <w:szCs w:val="24"/>
                <w14:ligatures w14:val="none"/>
              </w:rPr>
              <w:t>);</w:t>
            </w:r>
          </w:p>
          <w:p w14:paraId="29C14F4B" w14:textId="4757E8D3" w:rsidR="004C3195" w:rsidRPr="004C3195" w:rsidRDefault="004C3195" w:rsidP="004C3195">
            <w:pPr>
              <w:tabs>
                <w:tab w:val="left" w:pos="312"/>
              </w:tabs>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    vakarienė (liepos 7 – rugpjūčio 9 dienomis nuo 18.00</w:t>
            </w:r>
            <w:r w:rsidR="003A632B">
              <w:rPr>
                <w:rFonts w:ascii="Times New Roman" w:eastAsia="Times New Roman" w:hAnsi="Times New Roman" w:cs="Times New Roman"/>
                <w:kern w:val="0"/>
                <w:sz w:val="24"/>
                <w:szCs w:val="24"/>
                <w14:ligatures w14:val="none"/>
              </w:rPr>
              <w:t xml:space="preserve"> val.</w:t>
            </w:r>
            <w:r w:rsidRPr="004C3195">
              <w:rPr>
                <w:rFonts w:ascii="Times New Roman" w:eastAsia="Times New Roman" w:hAnsi="Times New Roman" w:cs="Times New Roman"/>
                <w:kern w:val="0"/>
                <w:sz w:val="24"/>
                <w:szCs w:val="24"/>
                <w14:ligatures w14:val="none"/>
              </w:rPr>
              <w:t xml:space="preserve"> iki 19.00</w:t>
            </w:r>
            <w:r w:rsidR="003A632B">
              <w:rPr>
                <w:rFonts w:ascii="Times New Roman" w:eastAsia="Times New Roman" w:hAnsi="Times New Roman" w:cs="Times New Roman"/>
                <w:kern w:val="0"/>
                <w:sz w:val="24"/>
                <w:szCs w:val="24"/>
                <w14:ligatures w14:val="none"/>
              </w:rPr>
              <w:t xml:space="preserve"> val.</w:t>
            </w:r>
            <w:r w:rsidRPr="004C3195">
              <w:rPr>
                <w:rFonts w:ascii="Times New Roman" w:eastAsia="Times New Roman" w:hAnsi="Times New Roman" w:cs="Times New Roman"/>
                <w:kern w:val="0"/>
                <w:sz w:val="24"/>
                <w:szCs w:val="24"/>
                <w14:ligatures w14:val="none"/>
              </w:rPr>
              <w:t>).</w:t>
            </w:r>
          </w:p>
          <w:p w14:paraId="780BC5E3"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2.7.8. Šalių susitarimu gali būti nustatytas ir kitas maisto pateikimo laikas.</w:t>
            </w:r>
          </w:p>
          <w:p w14:paraId="76B386E7" w14:textId="7979DB0C"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2.7.9. Dienos porcijų poreikis ateinančiai dienai pateikiamas tiekėjui einamos dienos iki 15</w:t>
            </w:r>
            <w:r w:rsidR="003A632B">
              <w:rPr>
                <w:rFonts w:ascii="Times New Roman" w:eastAsia="Times New Roman" w:hAnsi="Times New Roman" w:cs="Times New Roman"/>
                <w:kern w:val="0"/>
                <w:sz w:val="24"/>
                <w:szCs w:val="24"/>
                <w14:ligatures w14:val="none"/>
              </w:rPr>
              <w:t>.00</w:t>
            </w:r>
            <w:r w:rsidRPr="004C3195">
              <w:rPr>
                <w:rFonts w:ascii="Times New Roman" w:eastAsia="Times New Roman" w:hAnsi="Times New Roman" w:cs="Times New Roman"/>
                <w:kern w:val="0"/>
                <w:sz w:val="24"/>
                <w:szCs w:val="24"/>
                <w14:ligatures w14:val="none"/>
              </w:rPr>
              <w:t xml:space="preserve"> val. Pasikeitus dalyvių skaičiui, pagal patikslintus duomenis tiekėjas koreguoja gaminamų porcijų skaičių.</w:t>
            </w:r>
          </w:p>
          <w:p w14:paraId="604B4C6B"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2.7.10. Pagamintas maistas ir gėrimai patiekiami naudojant Tiekėjo stalo indus ir įrankius.</w:t>
            </w:r>
          </w:p>
          <w:p w14:paraId="43BF927E"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lastRenderedPageBreak/>
              <w:t>2.7.11. Tiekėjas turi užtikrinti, kad maitinimo paslauga bus teikiama vaikų maitinimui pritaikytoje vietoje (patalpa arba palapinė, kurioje pastatyti stalai, suolai-kėdės), taip pat turi būti įrengta maisto išdavimo vieta.</w:t>
            </w:r>
          </w:p>
          <w:p w14:paraId="2763BBA6"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b/>
                <w:bCs/>
                <w:kern w:val="0"/>
                <w:sz w:val="24"/>
                <w:szCs w:val="24"/>
                <w14:ligatures w14:val="none"/>
              </w:rPr>
              <w:t>2.8. Bendri reikalavimai infrastruktūrai</w:t>
            </w:r>
            <w:r w:rsidRPr="004C3195">
              <w:rPr>
                <w:rFonts w:ascii="Times New Roman" w:eastAsia="Times New Roman" w:hAnsi="Times New Roman" w:cs="Times New Roman"/>
                <w:kern w:val="0"/>
                <w:sz w:val="24"/>
                <w:szCs w:val="24"/>
                <w14:ligatures w14:val="none"/>
              </w:rPr>
              <w:t>. Stovyklavietėje turi būti:</w:t>
            </w:r>
          </w:p>
          <w:p w14:paraId="38229AE8"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2.8.1. Sporto aikštynas (bent viena krepšinio, futbolo ar tinklinio aikštelė).</w:t>
            </w:r>
          </w:p>
          <w:p w14:paraId="229D9AB0"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2.8.2. Erdvė skirta lauko užsiėmimams.</w:t>
            </w:r>
          </w:p>
          <w:p w14:paraId="134414B4"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2.8.3. Vandens telkinys, tinkamas maudytis.</w:t>
            </w:r>
          </w:p>
          <w:p w14:paraId="35DAEACC"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2.8.4. Konferencijų salė (iki 100 žmonių) su multimedija.</w:t>
            </w:r>
          </w:p>
          <w:p w14:paraId="2A6E70CC"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2.8.5. Laužavietės.</w:t>
            </w:r>
          </w:p>
          <w:p w14:paraId="69EA1008"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2.8.6. Pirtis ir kubilas.</w:t>
            </w:r>
          </w:p>
        </w:tc>
      </w:tr>
      <w:tr w:rsidR="004C3195" w:rsidRPr="004C3195" w14:paraId="6007444E" w14:textId="77777777" w:rsidTr="00024C0B">
        <w:trPr>
          <w:trHeight w:val="2070"/>
        </w:trPr>
        <w:tc>
          <w:tcPr>
            <w:tcW w:w="566" w:type="dxa"/>
          </w:tcPr>
          <w:p w14:paraId="70D8210C" w14:textId="77777777" w:rsidR="004C3195" w:rsidRPr="004C3195" w:rsidRDefault="004C3195" w:rsidP="004C3195">
            <w:pPr>
              <w:jc w:val="cente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lastRenderedPageBreak/>
              <w:t xml:space="preserve">3. </w:t>
            </w:r>
          </w:p>
        </w:tc>
        <w:tc>
          <w:tcPr>
            <w:tcW w:w="2264" w:type="dxa"/>
          </w:tcPr>
          <w:p w14:paraId="2E78CF1C" w14:textId="77777777" w:rsidR="004C3195" w:rsidRPr="004C3195" w:rsidRDefault="004C3195" w:rsidP="004C3195">
            <w:pPr>
              <w:rPr>
                <w:rFonts w:ascii="Times New Roman" w:eastAsia="Times New Roman" w:hAnsi="Times New Roman" w:cs="Times New Roman"/>
                <w:b/>
                <w:bCs/>
                <w:kern w:val="0"/>
                <w:sz w:val="24"/>
                <w:szCs w:val="24"/>
                <w14:ligatures w14:val="none"/>
              </w:rPr>
            </w:pPr>
            <w:r w:rsidRPr="004C3195">
              <w:rPr>
                <w:rFonts w:ascii="Times New Roman" w:eastAsia="Times New Roman" w:hAnsi="Times New Roman" w:cs="Times New Roman"/>
                <w:b/>
                <w:bCs/>
                <w:kern w:val="0"/>
                <w:sz w:val="24"/>
                <w:szCs w:val="24"/>
                <w14:ligatures w14:val="none"/>
              </w:rPr>
              <w:t>Kiti reikalavimai</w:t>
            </w:r>
          </w:p>
        </w:tc>
        <w:tc>
          <w:tcPr>
            <w:tcW w:w="6804" w:type="dxa"/>
          </w:tcPr>
          <w:p w14:paraId="6BAE217D"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3.1 Paslaugų teikimo metu privalo būti paskirtas vienas arba keli kontaktiniai asmenys, atsakingi už paslaugos teikimo metu kylančių problemų ir klausimų sprendimą.</w:t>
            </w:r>
          </w:p>
          <w:p w14:paraId="12479AB8" w14:textId="77777777" w:rsidR="004C3195" w:rsidRPr="004C3195" w:rsidRDefault="004C3195" w:rsidP="004C3195">
            <w:pPr>
              <w:jc w:val="both"/>
              <w:rPr>
                <w:rFonts w:ascii="Times New Roman" w:eastAsia="Times New Roman" w:hAnsi="Times New Roman" w:cs="Times New Roman"/>
                <w:kern w:val="0"/>
                <w:sz w:val="24"/>
                <w:szCs w:val="24"/>
                <w14:ligatures w14:val="none"/>
              </w:rPr>
            </w:pPr>
            <w:r w:rsidRPr="004C3195">
              <w:rPr>
                <w:rFonts w:ascii="Times New Roman" w:eastAsia="Times New Roman" w:hAnsi="Times New Roman" w:cs="Times New Roman"/>
                <w:kern w:val="0"/>
                <w:sz w:val="24"/>
                <w:szCs w:val="24"/>
                <w14:ligatures w14:val="none"/>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4584E590" w14:textId="6FCE9ADA" w:rsidR="009D7859" w:rsidRDefault="009D7859" w:rsidP="009D7859">
      <w:pPr>
        <w:jc w:val="center"/>
        <w:rPr>
          <w:rFonts w:ascii="Times New Roman" w:hAnsi="Times New Roman" w:cs="Times New Roman"/>
        </w:rPr>
      </w:pPr>
    </w:p>
    <w:p w14:paraId="6FB9554A" w14:textId="73CA0927" w:rsidR="00F5068A" w:rsidRPr="009D7859" w:rsidRDefault="003A632B" w:rsidP="009D7859">
      <w:pPr>
        <w:jc w:val="center"/>
        <w:rPr>
          <w:rFonts w:ascii="Times New Roman" w:hAnsi="Times New Roman" w:cs="Times New Roman"/>
        </w:rPr>
      </w:pPr>
      <w:r>
        <w:rPr>
          <w:rFonts w:ascii="Times New Roman" w:hAnsi="Times New Roman" w:cs="Times New Roman"/>
        </w:rPr>
        <w:t>____________</w:t>
      </w:r>
    </w:p>
    <w:sectPr w:rsidR="00F5068A" w:rsidRPr="009D7859" w:rsidSect="00BD6A6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9"/>
    <w:rsid w:val="000A74C2"/>
    <w:rsid w:val="000C4FEA"/>
    <w:rsid w:val="000F6C07"/>
    <w:rsid w:val="00125A55"/>
    <w:rsid w:val="00210193"/>
    <w:rsid w:val="00310197"/>
    <w:rsid w:val="003564B2"/>
    <w:rsid w:val="00396817"/>
    <w:rsid w:val="003A632B"/>
    <w:rsid w:val="003B35E3"/>
    <w:rsid w:val="004C3195"/>
    <w:rsid w:val="00543B6A"/>
    <w:rsid w:val="005836C3"/>
    <w:rsid w:val="005E7319"/>
    <w:rsid w:val="0061062C"/>
    <w:rsid w:val="0068229A"/>
    <w:rsid w:val="006B2593"/>
    <w:rsid w:val="00710AB0"/>
    <w:rsid w:val="00770D90"/>
    <w:rsid w:val="007B7468"/>
    <w:rsid w:val="008A49F1"/>
    <w:rsid w:val="00910F65"/>
    <w:rsid w:val="00921300"/>
    <w:rsid w:val="009D7859"/>
    <w:rsid w:val="00A37AD9"/>
    <w:rsid w:val="00AA63E7"/>
    <w:rsid w:val="00B0547F"/>
    <w:rsid w:val="00BD6A66"/>
    <w:rsid w:val="00CC131C"/>
    <w:rsid w:val="00D45F66"/>
    <w:rsid w:val="00DC09E8"/>
    <w:rsid w:val="00DE536D"/>
    <w:rsid w:val="00E12767"/>
    <w:rsid w:val="00F50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9BC9"/>
  <w15:chartTrackingRefBased/>
  <w15:docId w15:val="{37E5254C-31A7-4549-8F0A-E44AEEA3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7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D7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7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7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7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7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D7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7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7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7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7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7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7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7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859"/>
    <w:rPr>
      <w:i/>
      <w:iCs/>
      <w:color w:val="404040" w:themeColor="text1" w:themeTint="BF"/>
    </w:rPr>
  </w:style>
  <w:style w:type="paragraph" w:styleId="Sraopastraipa">
    <w:name w:val="List Paragraph"/>
    <w:basedOn w:val="prastasis"/>
    <w:uiPriority w:val="34"/>
    <w:qFormat/>
    <w:rsid w:val="009D7859"/>
    <w:pPr>
      <w:ind w:left="720"/>
      <w:contextualSpacing/>
    </w:pPr>
  </w:style>
  <w:style w:type="character" w:styleId="Rykuspabraukimas">
    <w:name w:val="Intense Emphasis"/>
    <w:basedOn w:val="Numatytasispastraiposriftas"/>
    <w:uiPriority w:val="21"/>
    <w:qFormat/>
    <w:rsid w:val="009D7859"/>
    <w:rPr>
      <w:i/>
      <w:iCs/>
      <w:color w:val="0F4761" w:themeColor="accent1" w:themeShade="BF"/>
    </w:rPr>
  </w:style>
  <w:style w:type="paragraph" w:styleId="Iskirtacitata">
    <w:name w:val="Intense Quote"/>
    <w:basedOn w:val="prastasis"/>
    <w:next w:val="prastasis"/>
    <w:link w:val="IskirtacitataDiagrama"/>
    <w:uiPriority w:val="30"/>
    <w:qFormat/>
    <w:rsid w:val="009D7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7859"/>
    <w:rPr>
      <w:i/>
      <w:iCs/>
      <w:color w:val="0F4761" w:themeColor="accent1" w:themeShade="BF"/>
    </w:rPr>
  </w:style>
  <w:style w:type="character" w:styleId="Rykinuoroda">
    <w:name w:val="Intense Reference"/>
    <w:basedOn w:val="Numatytasispastraiposriftas"/>
    <w:uiPriority w:val="32"/>
    <w:qFormat/>
    <w:rsid w:val="009D7859"/>
    <w:rPr>
      <w:b/>
      <w:bCs/>
      <w:smallCaps/>
      <w:color w:val="0F4761" w:themeColor="accent1" w:themeShade="BF"/>
      <w:spacing w:val="5"/>
    </w:rPr>
  </w:style>
  <w:style w:type="character" w:styleId="Hipersaitas">
    <w:name w:val="Hyperlink"/>
    <w:basedOn w:val="Numatytasispastraiposriftas"/>
    <w:uiPriority w:val="99"/>
    <w:unhideWhenUsed/>
    <w:rsid w:val="009D7859"/>
    <w:rPr>
      <w:color w:val="0000FF"/>
      <w:u w:val="single"/>
    </w:rPr>
  </w:style>
  <w:style w:type="table" w:styleId="Lentelstinklelis">
    <w:name w:val="Table Grid"/>
    <w:basedOn w:val="prastojilentel"/>
    <w:uiPriority w:val="39"/>
    <w:rsid w:val="009D7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4263</Words>
  <Characters>2430</Characters>
  <Application>Microsoft Office Word</Application>
  <DocSecurity>0</DocSecurity>
  <Lines>20</Lines>
  <Paragraphs>13</Paragraphs>
  <ScaleCrop>false</ScaleCrop>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cp:revision>
  <dcterms:created xsi:type="dcterms:W3CDTF">2025-05-16T09:04:00Z</dcterms:created>
  <dcterms:modified xsi:type="dcterms:W3CDTF">2025-05-18T10:13:00Z</dcterms:modified>
</cp:coreProperties>
</file>